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5094"/>
        <w:gridCol w:w="3066"/>
      </w:tblGrid>
      <w:tr w:rsidR="00425509" w:rsidTr="00130972">
        <w:tc>
          <w:tcPr>
            <w:tcW w:w="2093" w:type="dxa"/>
          </w:tcPr>
          <w:p w:rsidR="00425509" w:rsidRDefault="00425509" w:rsidP="00425509">
            <w:pPr>
              <w:widowControl w:val="0"/>
              <w:rPr>
                <w:rFonts w:ascii="Garamond" w:eastAsia="Nimbus Mono L" w:hAnsi="Garamond" w:cs="Times New Roman"/>
                <w:b/>
                <w:sz w:val="36"/>
                <w:szCs w:val="36"/>
                <w:lang w:eastAsia="zh-CN" w:bidi="hi-IN"/>
              </w:rPr>
            </w:pPr>
            <w:r>
              <w:rPr>
                <w:rFonts w:ascii="Garamond" w:eastAsia="Nimbus Mono L" w:hAnsi="Garamond" w:cs="Times New Roman"/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 wp14:anchorId="47CE7E26">
                  <wp:extent cx="1197033" cy="1190608"/>
                  <wp:effectExtent l="0" t="0" r="317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24" cy="1194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25509" w:rsidRDefault="00425509" w:rsidP="00425509">
            <w:pPr>
              <w:widowControl w:val="0"/>
              <w:rPr>
                <w:rFonts w:ascii="Bookman Old Style" w:eastAsia="Nimbus Mono L" w:hAnsi="Bookman Old Style" w:cs="Times New Roman"/>
                <w:sz w:val="48"/>
                <w:szCs w:val="48"/>
                <w:lang w:eastAsia="zh-CN" w:bidi="hi-IN"/>
              </w:rPr>
            </w:pPr>
          </w:p>
          <w:p w:rsidR="00425509" w:rsidRPr="00832105" w:rsidRDefault="00832105" w:rsidP="00501A97">
            <w:pPr>
              <w:widowControl w:val="0"/>
              <w:jc w:val="center"/>
              <w:rPr>
                <w:rFonts w:ascii="Garamond" w:eastAsia="Nimbus Mono L" w:hAnsi="Garamond" w:cs="Times New Roman"/>
                <w:b/>
                <w:sz w:val="40"/>
                <w:szCs w:val="40"/>
                <w:lang w:eastAsia="zh-CN" w:bidi="hi-IN"/>
              </w:rPr>
            </w:pPr>
            <w:r w:rsidRPr="00832105">
              <w:rPr>
                <w:rFonts w:ascii="Bookman Old Style" w:eastAsia="Nimbus Mono L" w:hAnsi="Bookman Old Style" w:cs="Times New Roman"/>
                <w:b/>
                <w:sz w:val="40"/>
                <w:szCs w:val="40"/>
                <w:lang w:eastAsia="zh-CN" w:bidi="hi-IN"/>
              </w:rPr>
              <w:t>K</w:t>
            </w:r>
            <w:bookmarkStart w:id="0" w:name="_GoBack"/>
            <w:bookmarkEnd w:id="0"/>
            <w:r w:rsidRPr="00832105">
              <w:rPr>
                <w:rFonts w:ascii="Bookman Old Style" w:eastAsia="Nimbus Mono L" w:hAnsi="Bookman Old Style" w:cs="Times New Roman"/>
                <w:b/>
                <w:sz w:val="40"/>
                <w:szCs w:val="40"/>
                <w:lang w:eastAsia="zh-CN" w:bidi="hi-IN"/>
              </w:rPr>
              <w:t>RSTNÉ OSVEDČENIE</w:t>
            </w:r>
          </w:p>
        </w:tc>
        <w:tc>
          <w:tcPr>
            <w:tcW w:w="3070" w:type="dxa"/>
          </w:tcPr>
          <w:p w:rsidR="00425509" w:rsidRDefault="00425509" w:rsidP="00425509">
            <w:pPr>
              <w:widowControl w:val="0"/>
              <w:ind w:left="376" w:hanging="376"/>
              <w:rPr>
                <w:rFonts w:ascii="Garamond" w:eastAsia="Nimbus Mono L" w:hAnsi="Garamond" w:cs="Times New Roman"/>
                <w:b/>
                <w:sz w:val="36"/>
                <w:szCs w:val="36"/>
                <w:lang w:eastAsia="zh-CN" w:bidi="hi-IN"/>
              </w:rPr>
            </w:pPr>
            <w:r>
              <w:rPr>
                <w:rFonts w:ascii="Garamond" w:eastAsia="Nimbus Mono L" w:hAnsi="Garamond" w:cs="Times New Roman"/>
                <w:b/>
                <w:noProof/>
                <w:sz w:val="36"/>
                <w:szCs w:val="36"/>
                <w:lang w:eastAsia="sk-SK"/>
              </w:rPr>
              <w:drawing>
                <wp:inline distT="0" distB="0" distL="0" distR="0" wp14:anchorId="7C5356F9">
                  <wp:extent cx="1115251" cy="1139741"/>
                  <wp:effectExtent l="0" t="0" r="8890" b="381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07" cy="1162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B48" w:rsidRPr="001A0B48" w:rsidRDefault="004818EC" w:rsidP="001A0B48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Bookman Old Style" w:eastAsia="Nimbus Mono L" w:hAnsi="Bookman Old Style" w:cs="Times New Roman"/>
          <w:sz w:val="16"/>
          <w:szCs w:val="16"/>
          <w:lang w:eastAsia="zh-CN" w:bidi="hi-IN"/>
        </w:rPr>
      </w:pPr>
      <w:r>
        <w:rPr>
          <w:rFonts w:ascii="Bookman Old Style" w:eastAsia="Nimbus Mono L" w:hAnsi="Bookman Old Style" w:cs="Times New Roman"/>
          <w:sz w:val="16"/>
          <w:szCs w:val="16"/>
          <w:lang w:eastAsia="zh-CN" w:bidi="hi-IN"/>
        </w:rPr>
        <w:pict>
          <v:rect id="_x0000_i1025" style="width:0;height:1.5pt" o:hralign="center" o:hrstd="t" o:hr="t" fillcolor="gray" stroked="f"/>
        </w:pict>
      </w:r>
    </w:p>
    <w:p w:rsidR="003041C5" w:rsidRPr="00F104B6" w:rsidRDefault="003041C5" w:rsidP="003041C5">
      <w:pPr>
        <w:widowControl w:val="0"/>
        <w:spacing w:after="0" w:line="240" w:lineRule="auto"/>
        <w:jc w:val="center"/>
        <w:rPr>
          <w:rFonts w:ascii="Garamond" w:eastAsia="Nimbus Mono L" w:hAnsi="Garamond" w:cs="Times New Roman"/>
          <w:sz w:val="20"/>
          <w:szCs w:val="20"/>
          <w:lang w:eastAsia="zh-CN" w:bidi="hi-IN"/>
        </w:rPr>
      </w:pP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V </w:t>
      </w:r>
      <w:r w:rsidR="00D959C8"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pondelok</w:t>
      </w:r>
      <w:r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 xml:space="preserve"> </w:t>
      </w:r>
      <w:r w:rsidR="00741F4B"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17</w:t>
      </w:r>
      <w:r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 xml:space="preserve">. </w:t>
      </w:r>
      <w:r w:rsidR="003F5587"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a</w:t>
      </w:r>
      <w:r w:rsidR="00741F4B"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príla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roku Pána </w:t>
      </w:r>
      <w:r w:rsidR="003F5587"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2017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bol </w:t>
      </w:r>
      <w:r w:rsidR="00EF5B06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v </w:t>
      </w:r>
      <w:r w:rsidR="00741F4B" w:rsidRPr="009A31B3">
        <w:rPr>
          <w:rFonts w:ascii="Bookman Old Style" w:eastAsia="Nimbus Mono L" w:hAnsi="Bookman Old Style" w:cs="Times New Roman"/>
          <w:sz w:val="28"/>
          <w:szCs w:val="28"/>
          <w:highlight w:val="yellow"/>
          <w:lang w:eastAsia="zh-CN" w:bidi="hi-IN"/>
        </w:rPr>
        <w:t>Bazilike Narodenia Panny Márie v Marianke</w:t>
      </w:r>
    </w:p>
    <w:p w:rsidR="003041C5" w:rsidRPr="002B182D" w:rsidRDefault="003041C5" w:rsidP="003041C5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sz w:val="16"/>
          <w:szCs w:val="16"/>
          <w:lang w:eastAsia="zh-CN" w:bidi="hi-IN"/>
        </w:rPr>
      </w:pPr>
    </w:p>
    <w:p w:rsidR="003041C5" w:rsidRPr="00EF5B06" w:rsidRDefault="00B22463" w:rsidP="003041C5">
      <w:pPr>
        <w:widowControl w:val="0"/>
        <w:spacing w:after="0" w:line="240" w:lineRule="auto"/>
        <w:jc w:val="center"/>
        <w:rPr>
          <w:rFonts w:ascii="Bookman Old Style" w:eastAsia="Nimbus Mono L" w:hAnsi="Bookman Old Style" w:cs="Andalus"/>
          <w:b/>
          <w:sz w:val="48"/>
          <w:szCs w:val="48"/>
          <w:lang w:eastAsia="zh-CN" w:bidi="hi-IN"/>
        </w:rPr>
      </w:pPr>
      <w:r>
        <w:rPr>
          <w:rFonts w:ascii="Bookman Old Style" w:eastAsia="Nimbus Mono L" w:hAnsi="Bookman Old Style" w:cs="Andalus"/>
          <w:b/>
          <w:sz w:val="48"/>
          <w:szCs w:val="48"/>
          <w:lang w:eastAsia="zh-CN" w:bidi="hi-IN"/>
        </w:rPr>
        <w:t>...............</w:t>
      </w:r>
    </w:p>
    <w:p w:rsidR="00E8783D" w:rsidRPr="002B182D" w:rsidRDefault="00E8783D" w:rsidP="002B182D">
      <w:pPr>
        <w:pStyle w:val="Bezriadkovania"/>
        <w:rPr>
          <w:sz w:val="16"/>
          <w:szCs w:val="16"/>
        </w:rPr>
      </w:pPr>
    </w:p>
    <w:p w:rsidR="003041C5" w:rsidRPr="009B00CD" w:rsidRDefault="00B22463" w:rsidP="003F5587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k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rstom svätým, dobrotou milosrdného Boha a z jeho nevyspytateľnej Prozreteľnost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i vyvolený a povolaný za dieťa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ožie. Zrodený z tela znovu sa zrodil z vo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dy a z Ducha Svätého, vybavený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ožím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životom, obnovený podľa vzoru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ožieho v brata Ježiša Krista, povýšený za chrám Ducha Svätého, zmenený v úd Tela Kristovho, zaštepený ako vetva na jeho svätý vínny kmeň, prijatý medzi svätý ľud, medzi kráľovské kňazstvo, do 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ožieho</w:t>
      </w:r>
      <w:r w:rsidR="003F5587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rodu pokrstených synov a dcér Božích. Teraz je členom Cirkvi B</w:t>
      </w:r>
      <w:r w:rsidR="003041C5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ožej, svätej katolíckej Cirkvi.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Má právo prijímať Telo a Krv Pána, vo sviatosti pokánia dosiahnuť odpustenie hriechov, vo sviatosti birmovania </w:t>
      </w:r>
      <w:r w:rsidR="00B22463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byť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naplnený Duchom Svätým a stať sa bojovníkom Kristovým. Vysviackou kňazskou </w:t>
      </w:r>
      <w:r w:rsidR="00B22463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sa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môže stať účastným na </w:t>
      </w:r>
      <w:r w:rsidR="00B22463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Kristovom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kňazstve alebo môže prijať sviatosť sv. manželstva. V ťažkej chorobe pôjde k nemu </w:t>
      </w:r>
      <w:r w:rsidR="00B22463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každý kňaz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na jeho volanie, aby mu vo sviatosti pomazania </w:t>
      </w:r>
      <w:r w:rsidR="00B22463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chorých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udelil požehnanie Pánovo a posilnenie k smrteľnému zápasu.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Má právo a nárok na všetky žehnania a svätenia Cirkvi, na účasť na každej svätej omši, ktorá sa koná kdekoľvek na zemeguli, a obdrží jednu milosť za druhou z pokladu zásluh Kristových a zo zásluh všetkých svätých. Jeho obcovanie siaha až do ríše mŕtvych a k serafom pred tvárou Božou. 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A keď ho </w:t>
      </w:r>
      <w:r w:rsidR="00B22463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Pán</w:t>
      </w:r>
      <w:r w:rsidR="00B22463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 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 xml:space="preserve">k sebe </w:t>
      </w:r>
      <w:r w:rsidR="00B22463"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povolá</w:t>
      </w: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, bude kresťansky pochovaný a povolaný k sláve vzkriesenia a k nevýslovnej radosti blaženého Boha, ktorý žije a ako Kráľ vládne po všetky veky.</w:t>
      </w:r>
    </w:p>
    <w:p w:rsidR="003041C5" w:rsidRPr="009B00CD" w:rsidRDefault="003041C5" w:rsidP="003041C5">
      <w:pPr>
        <w:widowControl w:val="0"/>
        <w:spacing w:after="0" w:line="240" w:lineRule="auto"/>
        <w:ind w:firstLine="708"/>
        <w:jc w:val="both"/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</w:pPr>
      <w:r w:rsidRPr="009B00CD">
        <w:rPr>
          <w:rFonts w:ascii="Bookman Old Style" w:eastAsia="Nimbus Mono L" w:hAnsi="Bookman Old Style" w:cs="Times New Roman"/>
          <w:sz w:val="28"/>
          <w:szCs w:val="28"/>
          <w:lang w:eastAsia="zh-CN" w:bidi="hi-IN"/>
        </w:rPr>
        <w:t>Daj, Bože, aby nikdy nezabudol na svoje poslanie a podľa neho aj vždy žil.</w:t>
      </w:r>
    </w:p>
    <w:p w:rsidR="00E8783D" w:rsidRDefault="00E8783D" w:rsidP="002B182D">
      <w:pPr>
        <w:widowControl w:val="0"/>
        <w:spacing w:after="0" w:line="240" w:lineRule="auto"/>
        <w:rPr>
          <w:rFonts w:ascii="Garamond" w:eastAsia="Nimbus Mono L" w:hAnsi="Garamond" w:cs="Times New Roman"/>
          <w:sz w:val="36"/>
          <w:szCs w:val="36"/>
          <w:lang w:eastAsia="zh-CN" w:bidi="hi-IN"/>
        </w:rPr>
      </w:pPr>
      <w:r>
        <w:rPr>
          <w:rFonts w:ascii="Garamond" w:eastAsia="Nimbus Mono L" w:hAnsi="Garamond" w:cs="Times New Roman"/>
          <w:sz w:val="36"/>
          <w:szCs w:val="36"/>
          <w:lang w:eastAsia="zh-CN" w:bidi="hi-IN"/>
        </w:rPr>
        <w:t xml:space="preserve">  </w:t>
      </w:r>
    </w:p>
    <w:p w:rsidR="00815DC8" w:rsidRDefault="00815DC8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</w:p>
    <w:p w:rsidR="00B22463" w:rsidRDefault="00B22463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</w:p>
    <w:p w:rsidR="00B22463" w:rsidRPr="00316F99" w:rsidRDefault="00B22463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</w:p>
    <w:p w:rsidR="00815DC8" w:rsidRPr="00316F99" w:rsidRDefault="003041C5" w:rsidP="00E8783D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</w:pP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(Podpis 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krstných rodičov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)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ab/>
        <w:t xml:space="preserve">    </w:t>
      </w:r>
      <w:r w:rsidR="003F5587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</w:t>
      </w:r>
      <w:r w:rsidR="00E8783D"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                                    </w:t>
      </w:r>
      <w:r w:rsid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              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 xml:space="preserve">(Podpis </w:t>
      </w:r>
      <w:r w:rsidR="009A31B3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kňaza</w:t>
      </w:r>
      <w:r w:rsidRPr="00316F99">
        <w:rPr>
          <w:rFonts w:ascii="Garamond" w:eastAsia="Nimbus Mono L" w:hAnsi="Garamond" w:cs="Times New Roman"/>
          <w:i/>
          <w:sz w:val="24"/>
          <w:szCs w:val="24"/>
          <w:lang w:eastAsia="zh-CN" w:bidi="hi-IN"/>
        </w:rPr>
        <w:t>)</w:t>
      </w:r>
    </w:p>
    <w:p w:rsidR="00BA6B52" w:rsidRPr="00E8783D" w:rsidRDefault="004818EC" w:rsidP="00815DC8">
      <w:pPr>
        <w:widowControl w:val="0"/>
        <w:spacing w:after="0" w:line="240" w:lineRule="auto"/>
        <w:jc w:val="both"/>
        <w:rPr>
          <w:rFonts w:ascii="Garamond" w:eastAsia="Nimbus Mono L" w:hAnsi="Garamond" w:cs="Times New Roman"/>
          <w:sz w:val="24"/>
          <w:szCs w:val="24"/>
          <w:lang w:eastAsia="zh-CN" w:bidi="hi-IN"/>
        </w:rPr>
      </w:pPr>
      <w:r>
        <w:rPr>
          <w:rFonts w:ascii="Bookman Old Style" w:eastAsia="Nimbus Mono L" w:hAnsi="Bookman Old Style" w:cs="Times New Roman"/>
          <w:sz w:val="16"/>
          <w:szCs w:val="16"/>
          <w:lang w:eastAsia="zh-CN" w:bidi="hi-IN"/>
        </w:rPr>
        <w:pict>
          <v:rect id="_x0000_i1026" style="width:0;height:1.5pt" o:hralign="center" o:hrstd="t" o:hr="t" fillcolor="gray" stroked="f"/>
        </w:pict>
      </w:r>
    </w:p>
    <w:sectPr w:rsidR="00BA6B52" w:rsidRPr="00E8783D" w:rsidSect="00FB5F88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EC" w:rsidRDefault="004818EC" w:rsidP="001A0B48">
      <w:pPr>
        <w:spacing w:after="0" w:line="240" w:lineRule="auto"/>
      </w:pPr>
      <w:r>
        <w:separator/>
      </w:r>
    </w:p>
  </w:endnote>
  <w:endnote w:type="continuationSeparator" w:id="0">
    <w:p w:rsidR="004818EC" w:rsidRDefault="004818EC" w:rsidP="001A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 Mono L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EC" w:rsidRDefault="004818EC" w:rsidP="001A0B48">
      <w:pPr>
        <w:spacing w:after="0" w:line="240" w:lineRule="auto"/>
      </w:pPr>
      <w:r>
        <w:separator/>
      </w:r>
    </w:p>
  </w:footnote>
  <w:footnote w:type="continuationSeparator" w:id="0">
    <w:p w:rsidR="004818EC" w:rsidRDefault="004818EC" w:rsidP="001A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5"/>
    <w:rsid w:val="00113790"/>
    <w:rsid w:val="00130972"/>
    <w:rsid w:val="00161A52"/>
    <w:rsid w:val="00180D72"/>
    <w:rsid w:val="001A0B48"/>
    <w:rsid w:val="00253D4B"/>
    <w:rsid w:val="00275CA9"/>
    <w:rsid w:val="002B182D"/>
    <w:rsid w:val="002C4A6B"/>
    <w:rsid w:val="003041C5"/>
    <w:rsid w:val="00316F99"/>
    <w:rsid w:val="003F5587"/>
    <w:rsid w:val="00425509"/>
    <w:rsid w:val="004818EC"/>
    <w:rsid w:val="00501A97"/>
    <w:rsid w:val="005D68C8"/>
    <w:rsid w:val="00611B3B"/>
    <w:rsid w:val="006D2D59"/>
    <w:rsid w:val="007100C5"/>
    <w:rsid w:val="00741F4B"/>
    <w:rsid w:val="00815DC8"/>
    <w:rsid w:val="00832105"/>
    <w:rsid w:val="008D4666"/>
    <w:rsid w:val="00935182"/>
    <w:rsid w:val="009A31B3"/>
    <w:rsid w:val="009B00CD"/>
    <w:rsid w:val="00A60A27"/>
    <w:rsid w:val="00AC2E61"/>
    <w:rsid w:val="00B22463"/>
    <w:rsid w:val="00BA6B52"/>
    <w:rsid w:val="00D562C8"/>
    <w:rsid w:val="00D959C8"/>
    <w:rsid w:val="00E8783D"/>
    <w:rsid w:val="00EF5B06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7F08"/>
  <w15:docId w15:val="{FF64835D-F46A-448E-9E55-ACD5163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1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B48"/>
  </w:style>
  <w:style w:type="paragraph" w:styleId="Pta">
    <w:name w:val="footer"/>
    <w:basedOn w:val="Normlny"/>
    <w:link w:val="PtaChar"/>
    <w:uiPriority w:val="99"/>
    <w:unhideWhenUsed/>
    <w:rsid w:val="001A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B48"/>
  </w:style>
  <w:style w:type="table" w:styleId="Mriekatabuky">
    <w:name w:val="Table Grid"/>
    <w:basedOn w:val="Normlnatabuka"/>
    <w:uiPriority w:val="59"/>
    <w:rsid w:val="004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B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</dc:creator>
  <cp:lastModifiedBy>E</cp:lastModifiedBy>
  <cp:revision>7</cp:revision>
  <dcterms:created xsi:type="dcterms:W3CDTF">2017-06-17T07:20:00Z</dcterms:created>
  <dcterms:modified xsi:type="dcterms:W3CDTF">2021-03-19T12:21:00Z</dcterms:modified>
</cp:coreProperties>
</file>